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76E" w:rsidRDefault="00E1676E">
      <w:pPr>
        <w:rPr>
          <w:b/>
          <w:sz w:val="28"/>
          <w:szCs w:val="28"/>
        </w:rPr>
      </w:pPr>
      <w:r w:rsidRPr="00E1676E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1676E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E1676E" w:rsidRDefault="00E1676E">
      <w:pPr>
        <w:rPr>
          <w:b/>
          <w:sz w:val="28"/>
          <w:szCs w:val="28"/>
        </w:rPr>
      </w:pPr>
    </w:p>
    <w:p w:rsidR="00E1676E" w:rsidRDefault="00CA5EB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Вовлечение земельных участков в оборот - залог роста жилищного </w:t>
      </w:r>
      <w:r>
        <w:rPr>
          <w:b/>
          <w:sz w:val="28"/>
          <w:szCs w:val="28"/>
        </w:rPr>
        <w:t>строительства</w:t>
      </w:r>
    </w:p>
    <w:p w:rsidR="00CA5EB2" w:rsidRDefault="00CA5EB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1676E" w:rsidRDefault="00CA5EB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Новосибирской области выявлены новые свободные территории для жилищного строительства. </w:t>
      </w:r>
    </w:p>
    <w:p w:rsidR="00E1676E" w:rsidRDefault="00CA5EB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июне 2026 года список свободных земель, пригодных для осуществления жилищного строительства, пополнился на 16 земельных участков. Выявленные земельные участки, обще</w:t>
      </w:r>
      <w:r>
        <w:rPr>
          <w:color w:val="000000"/>
          <w:sz w:val="28"/>
          <w:szCs w:val="28"/>
        </w:rPr>
        <w:t xml:space="preserve">й площадью 2,8176 га, расположены в </w:t>
      </w:r>
      <w:proofErr w:type="spellStart"/>
      <w:r>
        <w:rPr>
          <w:color w:val="000000"/>
          <w:sz w:val="28"/>
          <w:szCs w:val="28"/>
        </w:rPr>
        <w:t>Искитимском</w:t>
      </w:r>
      <w:proofErr w:type="spellEnd"/>
      <w:r>
        <w:rPr>
          <w:color w:val="000000"/>
          <w:sz w:val="28"/>
          <w:szCs w:val="28"/>
        </w:rPr>
        <w:t xml:space="preserve"> районе Новосибирской области и предназначены для индивидуального жилищного строительства. </w:t>
      </w:r>
    </w:p>
    <w:p w:rsidR="00E1676E" w:rsidRDefault="00CA5EB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Решение о включении земельных участков в «Землю для стройки» принято оперативным штабом, действующим при новосибирско</w:t>
      </w:r>
      <w:r>
        <w:rPr>
          <w:color w:val="000000"/>
          <w:sz w:val="28"/>
          <w:szCs w:val="28"/>
        </w:rPr>
        <w:t>м Росреестре, в состав которого входят также представители органов власти и местного самоуправления.</w:t>
      </w:r>
      <w:proofErr w:type="gramEnd"/>
    </w:p>
    <w:p w:rsidR="00E1676E" w:rsidRDefault="00CA5EB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«Выявление земельных участков для жилищного строительства позволяет эффективно управлять земельными ресурсами государства и муниципалитетов, а также привле</w:t>
      </w:r>
      <w:r>
        <w:rPr>
          <w:color w:val="000000"/>
          <w:sz w:val="28"/>
          <w:szCs w:val="28"/>
        </w:rPr>
        <w:t xml:space="preserve">кать инвестиции в строительную отрасль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целью улучшения жилищных условий жителей региона», - сообщил заместитель руководителя департамента имущества и земельных отношений Новосибирской области Павел Комаров.</w:t>
      </w:r>
    </w:p>
    <w:p w:rsidR="00E1676E" w:rsidRDefault="00CA5EB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Ознакомиться со всеми выявленными участками мож</w:t>
      </w:r>
      <w:r>
        <w:rPr>
          <w:color w:val="000000"/>
          <w:sz w:val="28"/>
          <w:szCs w:val="28"/>
        </w:rPr>
        <w:t xml:space="preserve">но на сервисе «Земля для стройки» портала пространственных данных </w:t>
      </w:r>
      <w:hyperlink r:id="rId8" w:tooltip="https://nspd.gov.ru/construction-nspd" w:history="1">
        <w:r>
          <w:rPr>
            <w:rStyle w:val="ac"/>
            <w:sz w:val="28"/>
            <w:szCs w:val="28"/>
          </w:rPr>
          <w:t>«Национальная система пространственных данных»</w:t>
        </w:r>
      </w:hyperlink>
      <w:r>
        <w:rPr>
          <w:color w:val="000000"/>
          <w:sz w:val="28"/>
          <w:szCs w:val="28"/>
        </w:rPr>
        <w:t>.</w:t>
      </w:r>
    </w:p>
    <w:p w:rsidR="00E1676E" w:rsidRDefault="00CA5EB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«За время действия программы из ранее выявленны</w:t>
      </w:r>
      <w:r>
        <w:rPr>
          <w:color w:val="000000"/>
          <w:sz w:val="28"/>
          <w:szCs w:val="28"/>
        </w:rPr>
        <w:t xml:space="preserve">х земельных участков в оборот вовлечены 145 земельных участков, общей площадью 343,9 га», – </w:t>
      </w:r>
      <w:r>
        <w:rPr>
          <w:color w:val="000000"/>
          <w:sz w:val="28"/>
          <w:szCs w:val="28"/>
          <w:highlight w:val="white"/>
        </w:rPr>
        <w:t xml:space="preserve">отметила заместитель руководителя Управления Росреестра по Новосибирской области Наталья </w:t>
      </w:r>
      <w:proofErr w:type="spellStart"/>
      <w:r>
        <w:rPr>
          <w:color w:val="000000"/>
          <w:sz w:val="28"/>
          <w:szCs w:val="28"/>
          <w:highlight w:val="white"/>
        </w:rPr>
        <w:t>Ивчатова</w:t>
      </w:r>
      <w:proofErr w:type="spellEnd"/>
      <w:r>
        <w:rPr>
          <w:color w:val="000000"/>
          <w:sz w:val="28"/>
          <w:szCs w:val="28"/>
          <w:highlight w:val="white"/>
        </w:rPr>
        <w:t>.</w:t>
      </w:r>
    </w:p>
    <w:p w:rsidR="00E1676E" w:rsidRDefault="00CA5EB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Напоминаем, что предоставление выявленных свободных земельных уча</w:t>
      </w:r>
      <w:r>
        <w:rPr>
          <w:color w:val="000000"/>
          <w:sz w:val="28"/>
          <w:szCs w:val="28"/>
        </w:rPr>
        <w:t>стков осуществляется в общем порядке, в соответствии с земельным законодательством.</w:t>
      </w:r>
    </w:p>
    <w:p w:rsidR="00E1676E" w:rsidRDefault="00E1676E">
      <w:pPr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</w:p>
    <w:p w:rsidR="00E1676E" w:rsidRDefault="00E1676E">
      <w:pPr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</w:p>
    <w:p w:rsidR="00E1676E" w:rsidRDefault="00CA5EB2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E1676E" w:rsidRDefault="00CA5EB2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E1676E" w:rsidRDefault="00E1676E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E1676E" w:rsidRDefault="00E1676E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E1676E" w:rsidRDefault="00CA5EB2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lastRenderedPageBreak/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E1676E" w:rsidRDefault="00CA5EB2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E1676E" w:rsidRDefault="00E1676E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E1676E" w:rsidRDefault="00E1676E">
      <w:pPr>
        <w:ind w:firstLine="720"/>
        <w:jc w:val="both"/>
        <w:rPr>
          <w:sz w:val="26"/>
          <w:szCs w:val="26"/>
        </w:rPr>
      </w:pPr>
    </w:p>
    <w:p w:rsidR="00E1676E" w:rsidRDefault="00E1676E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E1676E" w:rsidRDefault="00E1676E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1676E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E1676E" w:rsidRDefault="00CA5EB2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E1676E" w:rsidRDefault="00CA5EB2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</w:t>
      </w:r>
      <w:r>
        <w:rPr>
          <w:rFonts w:ascii="Segoe UI" w:hAnsi="Segoe UI" w:cs="Segoe UI"/>
          <w:sz w:val="18"/>
          <w:szCs w:val="18"/>
        </w:rPr>
        <w:t>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</w:t>
      </w:r>
      <w:r>
        <w:rPr>
          <w:rFonts w:ascii="Segoe UI" w:hAnsi="Segoe UI" w:cs="Segoe UI"/>
          <w:sz w:val="18"/>
          <w:szCs w:val="18"/>
        </w:rPr>
        <w:t>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</w:t>
      </w:r>
      <w:r>
        <w:rPr>
          <w:rFonts w:ascii="Segoe UI" w:hAnsi="Segoe UI" w:cs="Segoe UI"/>
          <w:sz w:val="18"/>
          <w:szCs w:val="18"/>
        </w:rPr>
        <w:t>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</w:t>
      </w:r>
      <w:r>
        <w:rPr>
          <w:rFonts w:ascii="Segoe UI" w:hAnsi="Segoe UI" w:cs="Segoe UI"/>
          <w:sz w:val="18"/>
          <w:szCs w:val="18"/>
        </w:rPr>
        <w:t>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</w:t>
      </w:r>
      <w:r>
        <w:rPr>
          <w:rFonts w:ascii="Segoe UI" w:hAnsi="Segoe UI" w:cs="Segoe UI"/>
          <w:sz w:val="18"/>
          <w:szCs w:val="18"/>
        </w:rPr>
        <w:t xml:space="preserve">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E1676E" w:rsidRDefault="00E1676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E1676E" w:rsidRDefault="00CA5EB2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E1676E" w:rsidRDefault="00CA5EB2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E1676E" w:rsidRDefault="00CA5EB2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E1676E" w:rsidRDefault="00CA5EB2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CA5EB2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E1676E" w:rsidRDefault="00E1676E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CA5EB2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CA5EB2" w:rsidRPr="00CA5EB2">
          <w:rPr>
            <w:rStyle w:val="ac"/>
            <w:rFonts w:ascii="Segoe UI" w:hAnsi="Segoe UI" w:cs="Segoe UI"/>
            <w:sz w:val="18"/>
            <w:szCs w:val="20"/>
          </w:rPr>
          <w:t>@</w:t>
        </w:r>
        <w:r w:rsidR="00CA5EB2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CA5EB2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CA5EB2" w:rsidRPr="00CA5EB2">
          <w:rPr>
            <w:rStyle w:val="ac"/>
            <w:rFonts w:ascii="Segoe UI" w:hAnsi="Segoe UI" w:cs="Segoe UI"/>
            <w:sz w:val="18"/>
            <w:szCs w:val="20"/>
          </w:rPr>
          <w:t>.</w:t>
        </w:r>
        <w:r w:rsidR="00CA5EB2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CA5EB2" w:rsidRPr="00CA5EB2">
          <w:rPr>
            <w:rStyle w:val="ac"/>
            <w:rFonts w:ascii="Segoe UI" w:hAnsi="Segoe UI" w:cs="Segoe UI"/>
            <w:sz w:val="18"/>
            <w:szCs w:val="20"/>
          </w:rPr>
          <w:t>.</w:t>
        </w:r>
        <w:r w:rsidR="00CA5EB2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CA5EB2" w:rsidRPr="00CA5EB2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E1676E" w:rsidRPr="00CA5EB2" w:rsidRDefault="00CA5EB2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CA5EB2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r w:rsidRPr="00CA5EB2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E1676E" w:rsidRDefault="00CA5EB2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hyperlink r:id="rId12" w:tooltip="https://max.ru/id5406299278_gos" w:history="1">
          <w:r>
            <w:rPr>
              <w:rStyle w:val="ac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CA5EB2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3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4" w:history="1">
        <w:r w:rsidRPr="00CA5EB2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 </w:t>
      </w:r>
      <w:hyperlink r:id="rId15" w:tooltip="https://rutube.ru/channel/30410070/" w:history="1">
        <w:proofErr w:type="spellStart"/>
        <w:r>
          <w:rPr>
            <w:rStyle w:val="ac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6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E1676E" w:rsidRDefault="00CA5EB2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ac"/>
          <w:rFonts w:ascii="Segoe UI" w:hAnsi="Segoe UI" w:cs="Segoe UI"/>
          <w:sz w:val="20"/>
          <w:szCs w:val="20"/>
        </w:rPr>
        <w:t xml:space="preserve"> </w:t>
      </w:r>
      <w:r>
        <w:rPr>
          <w:rStyle w:val="ac"/>
          <w:rFonts w:ascii="Segoe UI" w:hAnsi="Segoe UI" w:cs="Segoe UI"/>
          <w:sz w:val="20"/>
        </w:rPr>
        <w:t xml:space="preserve"> </w:t>
      </w:r>
    </w:p>
    <w:p w:rsidR="00E1676E" w:rsidRDefault="00E1676E">
      <w:pPr>
        <w:jc w:val="both"/>
      </w:pPr>
    </w:p>
    <w:p w:rsidR="00E1676E" w:rsidRDefault="00E1676E">
      <w:pPr>
        <w:pStyle w:val="af5"/>
        <w:rPr>
          <w:lang w:val="ru-RU"/>
        </w:rPr>
      </w:pPr>
    </w:p>
    <w:sectPr w:rsidR="00E1676E" w:rsidSect="00E1676E">
      <w:headerReference w:type="default" r:id="rId1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76E" w:rsidRDefault="00CA5EB2">
      <w:r>
        <w:separator/>
      </w:r>
    </w:p>
  </w:endnote>
  <w:endnote w:type="continuationSeparator" w:id="0">
    <w:p w:rsidR="00E1676E" w:rsidRDefault="00CA5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76E" w:rsidRDefault="00CA5EB2">
      <w:r>
        <w:separator/>
      </w:r>
    </w:p>
  </w:footnote>
  <w:footnote w:type="continuationSeparator" w:id="0">
    <w:p w:rsidR="00E1676E" w:rsidRDefault="00CA5E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76E" w:rsidRDefault="00E1676E">
    <w:pPr>
      <w:pStyle w:val="afc"/>
      <w:jc w:val="center"/>
    </w:pPr>
    <w:r>
      <w:fldChar w:fldCharType="begin"/>
    </w:r>
    <w:r w:rsidR="00CA5EB2">
      <w:instrText>PAGE   \* MERGEFORMAT</w:instrText>
    </w:r>
    <w:r>
      <w:fldChar w:fldCharType="separate"/>
    </w:r>
    <w:r w:rsidR="00CA5EB2">
      <w:rPr>
        <w:noProof/>
      </w:rPr>
      <w:t>2</w:t>
    </w:r>
    <w:r>
      <w:fldChar w:fldCharType="end"/>
    </w:r>
  </w:p>
  <w:p w:rsidR="00E1676E" w:rsidRDefault="00E1676E">
    <w:pPr>
      <w:pStyle w:val="af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61AB1"/>
    <w:multiLevelType w:val="hybridMultilevel"/>
    <w:tmpl w:val="6E24D88A"/>
    <w:lvl w:ilvl="0" w:tplc="C6343AC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FE3E4B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99ABDE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21A5F9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6D0FB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F2869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7EC8BF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31C09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1DA5C2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29E7CC2"/>
    <w:multiLevelType w:val="hybridMultilevel"/>
    <w:tmpl w:val="C76C16BA"/>
    <w:lvl w:ilvl="0" w:tplc="29A4E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45C74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49C8CF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F83E1AD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396674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4F6690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351AAC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FEA0EE7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29D8B4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19A5751A"/>
    <w:multiLevelType w:val="hybridMultilevel"/>
    <w:tmpl w:val="A7A885E8"/>
    <w:lvl w:ilvl="0" w:tplc="7444C1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B4C76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2E2B9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66C14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274E28D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CF2AF8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E266FE2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A40930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A1608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6144450E"/>
    <w:multiLevelType w:val="hybridMultilevel"/>
    <w:tmpl w:val="C5144122"/>
    <w:lvl w:ilvl="0" w:tplc="0ADC1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02DA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48CA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42A0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2AA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7850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148C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548E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D83F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4146D8"/>
    <w:multiLevelType w:val="hybridMultilevel"/>
    <w:tmpl w:val="44501E56"/>
    <w:lvl w:ilvl="0" w:tplc="0F268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C4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4836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5A14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2237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5A4E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C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5A02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7EC6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76E"/>
    <w:rsid w:val="00CA5EB2"/>
    <w:rsid w:val="00E16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76E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1676E"/>
    <w:pPr>
      <w:keepNext/>
      <w:ind w:firstLine="708"/>
      <w:jc w:val="both"/>
      <w:outlineLvl w:val="0"/>
    </w:pPr>
    <w:rPr>
      <w:sz w:val="28"/>
      <w:szCs w:val="17"/>
    </w:rPr>
  </w:style>
  <w:style w:type="paragraph" w:styleId="2">
    <w:name w:val="heading 2"/>
    <w:basedOn w:val="a"/>
    <w:next w:val="a"/>
    <w:link w:val="20"/>
    <w:qFormat/>
    <w:rsid w:val="00E1676E"/>
    <w:pPr>
      <w:keepNext/>
      <w:jc w:val="right"/>
      <w:outlineLvl w:val="1"/>
    </w:pPr>
    <w:rPr>
      <w:bCs/>
      <w:sz w:val="28"/>
      <w:szCs w:val="3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E1676E"/>
    <w:pPr>
      <w:keepNext/>
      <w:jc w:val="both"/>
      <w:outlineLvl w:val="4"/>
    </w:pPr>
    <w:rPr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1676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E1676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1676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E1676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1676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E1676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1676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E1676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1676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E1676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1676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E1676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1676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E1676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1676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E1676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1676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E1676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167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E1676E"/>
  </w:style>
  <w:style w:type="paragraph" w:styleId="a5">
    <w:name w:val="Title"/>
    <w:basedOn w:val="a"/>
    <w:next w:val="a"/>
    <w:link w:val="a6"/>
    <w:uiPriority w:val="10"/>
    <w:qFormat/>
    <w:rsid w:val="00E1676E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E1676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1676E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E1676E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1676E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1676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1676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1676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1676E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E1676E"/>
  </w:style>
  <w:style w:type="paragraph" w:customStyle="1" w:styleId="Footer">
    <w:name w:val="Footer"/>
    <w:basedOn w:val="a"/>
    <w:link w:val="CaptionChar"/>
    <w:uiPriority w:val="99"/>
    <w:unhideWhenUsed/>
    <w:rsid w:val="00E1676E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E1676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1676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1676E"/>
  </w:style>
  <w:style w:type="table" w:styleId="ab">
    <w:name w:val="Table Grid"/>
    <w:uiPriority w:val="59"/>
    <w:rsid w:val="00E167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1676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1676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E1676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E1676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E1676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E1676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E1676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1676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1676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1676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1676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1676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1676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1676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E1676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1676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1676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1676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E1676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1676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1676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E1676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1676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1676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1676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1676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1676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1676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E1676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1676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1676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1676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1676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1676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1676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1676E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1676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semiHidden/>
    <w:rsid w:val="00E1676E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1676E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1676E"/>
    <w:rPr>
      <w:sz w:val="18"/>
    </w:rPr>
  </w:style>
  <w:style w:type="character" w:styleId="af">
    <w:name w:val="footnote reference"/>
    <w:uiPriority w:val="99"/>
    <w:unhideWhenUsed/>
    <w:rsid w:val="00E1676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1676E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1676E"/>
    <w:rPr>
      <w:sz w:val="20"/>
    </w:rPr>
  </w:style>
  <w:style w:type="character" w:styleId="af2">
    <w:name w:val="endnote reference"/>
    <w:uiPriority w:val="99"/>
    <w:semiHidden/>
    <w:unhideWhenUsed/>
    <w:rsid w:val="00E1676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E1676E"/>
    <w:pPr>
      <w:spacing w:after="57"/>
    </w:pPr>
  </w:style>
  <w:style w:type="paragraph" w:styleId="23">
    <w:name w:val="toc 2"/>
    <w:basedOn w:val="a"/>
    <w:next w:val="a"/>
    <w:uiPriority w:val="39"/>
    <w:unhideWhenUsed/>
    <w:rsid w:val="00E1676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1676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1676E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1676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1676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1676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1676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1676E"/>
    <w:pPr>
      <w:spacing w:after="57"/>
      <w:ind w:left="2268"/>
    </w:pPr>
  </w:style>
  <w:style w:type="paragraph" w:styleId="af3">
    <w:name w:val="TOC Heading"/>
    <w:uiPriority w:val="39"/>
    <w:unhideWhenUsed/>
    <w:rsid w:val="00E1676E"/>
  </w:style>
  <w:style w:type="paragraph" w:styleId="af4">
    <w:name w:val="table of figures"/>
    <w:basedOn w:val="a"/>
    <w:next w:val="a"/>
    <w:uiPriority w:val="99"/>
    <w:unhideWhenUsed/>
    <w:rsid w:val="00E1676E"/>
  </w:style>
  <w:style w:type="paragraph" w:styleId="af5">
    <w:name w:val="Body Text"/>
    <w:basedOn w:val="a"/>
    <w:link w:val="af6"/>
    <w:rsid w:val="00E1676E"/>
    <w:pPr>
      <w:jc w:val="both"/>
    </w:pPr>
    <w:rPr>
      <w:sz w:val="28"/>
      <w:lang w:val="en-US" w:eastAsia="en-US"/>
    </w:rPr>
  </w:style>
  <w:style w:type="paragraph" w:styleId="24">
    <w:name w:val="Body Text Indent 2"/>
    <w:basedOn w:val="a"/>
    <w:semiHidden/>
    <w:rsid w:val="00E1676E"/>
    <w:pPr>
      <w:spacing w:before="300" w:after="225"/>
      <w:ind w:right="126" w:firstLine="708"/>
      <w:jc w:val="both"/>
    </w:pPr>
    <w:rPr>
      <w:sz w:val="28"/>
      <w:szCs w:val="20"/>
    </w:rPr>
  </w:style>
  <w:style w:type="paragraph" w:customStyle="1" w:styleId="af7">
    <w:name w:val="Основной текст с отступом;Нумерованный список !!"/>
    <w:basedOn w:val="a"/>
    <w:semiHidden/>
    <w:rsid w:val="00E1676E"/>
    <w:pPr>
      <w:ind w:firstLine="708"/>
      <w:jc w:val="both"/>
    </w:pPr>
    <w:rPr>
      <w:sz w:val="28"/>
    </w:rPr>
  </w:style>
  <w:style w:type="character" w:styleId="af8">
    <w:name w:val="Strong"/>
    <w:uiPriority w:val="22"/>
    <w:qFormat/>
    <w:rsid w:val="00E1676E"/>
    <w:rPr>
      <w:b/>
      <w:bCs/>
    </w:rPr>
  </w:style>
  <w:style w:type="paragraph" w:styleId="25">
    <w:name w:val="Body Text 2"/>
    <w:basedOn w:val="a"/>
    <w:semiHidden/>
    <w:rsid w:val="00E1676E"/>
    <w:pPr>
      <w:jc w:val="both"/>
    </w:pPr>
    <w:rPr>
      <w:b/>
      <w:bCs/>
      <w:sz w:val="28"/>
    </w:rPr>
  </w:style>
  <w:style w:type="paragraph" w:customStyle="1" w:styleId="11WebWebWeb121">
    <w:name w:val="Обычный (веб);Обычный (Интернет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"/>
    <w:basedOn w:val="a"/>
    <w:link w:val="312111WebWebWeb12"/>
    <w:rsid w:val="00E1676E"/>
    <w:rPr>
      <w:lang w:val="en-US" w:eastAsia="en-US"/>
    </w:rPr>
  </w:style>
  <w:style w:type="paragraph" w:customStyle="1" w:styleId="ConsPlusNonformat">
    <w:name w:val="ConsPlusNonformat"/>
    <w:rsid w:val="00E1676E"/>
    <w:rPr>
      <w:rFonts w:ascii="Courier New" w:hAnsi="Courier New" w:cs="Courier New"/>
      <w:lang w:eastAsia="ru-RU"/>
    </w:rPr>
  </w:style>
  <w:style w:type="paragraph" w:styleId="30">
    <w:name w:val="Body Text Indent 3"/>
    <w:basedOn w:val="a"/>
    <w:semiHidden/>
    <w:rsid w:val="00E1676E"/>
    <w:pPr>
      <w:ind w:firstLine="708"/>
      <w:jc w:val="both"/>
    </w:pPr>
    <w:rPr>
      <w:sz w:val="28"/>
      <w:szCs w:val="17"/>
    </w:rPr>
  </w:style>
  <w:style w:type="paragraph" w:customStyle="1" w:styleId="ConsPlusNormal">
    <w:name w:val="ConsPlusNormal"/>
    <w:link w:val="ConsPlusNormal0"/>
    <w:rsid w:val="00E1676E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f9">
    <w:name w:val="Положение"/>
    <w:basedOn w:val="a"/>
    <w:rsid w:val="00E1676E"/>
    <w:pPr>
      <w:ind w:firstLine="709"/>
      <w:jc w:val="both"/>
    </w:pPr>
    <w:rPr>
      <w:sz w:val="28"/>
      <w:szCs w:val="28"/>
    </w:rPr>
  </w:style>
  <w:style w:type="paragraph" w:styleId="31">
    <w:name w:val="Body Text 3"/>
    <w:basedOn w:val="a"/>
    <w:semiHidden/>
    <w:rsid w:val="00E1676E"/>
    <w:pPr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E1676E"/>
  </w:style>
  <w:style w:type="paragraph" w:styleId="afa">
    <w:name w:val="Balloon Text"/>
    <w:basedOn w:val="a"/>
    <w:link w:val="afb"/>
    <w:uiPriority w:val="99"/>
    <w:semiHidden/>
    <w:unhideWhenUsed/>
    <w:rsid w:val="00E1676E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uiPriority w:val="99"/>
    <w:semiHidden/>
    <w:rsid w:val="00E1676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9"/>
    <w:rsid w:val="00E1676E"/>
    <w:rPr>
      <w:sz w:val="28"/>
      <w:szCs w:val="28"/>
    </w:rPr>
  </w:style>
  <w:style w:type="character" w:customStyle="1" w:styleId="af6">
    <w:name w:val="Основной текст Знак"/>
    <w:link w:val="af5"/>
    <w:rsid w:val="00E1676E"/>
    <w:rPr>
      <w:sz w:val="28"/>
      <w:szCs w:val="24"/>
    </w:rPr>
  </w:style>
  <w:style w:type="character" w:customStyle="1" w:styleId="ConsPlusNormal0">
    <w:name w:val="ConsPlusNormal Знак"/>
    <w:link w:val="ConsPlusNormal"/>
    <w:rsid w:val="00E1676E"/>
    <w:rPr>
      <w:rFonts w:ascii="Arial" w:hAnsi="Arial" w:cs="Arial"/>
      <w:lang w:val="ru-RU" w:eastAsia="ru-RU" w:bidi="ar-SA"/>
    </w:rPr>
  </w:style>
  <w:style w:type="paragraph" w:styleId="afc">
    <w:name w:val="header"/>
    <w:basedOn w:val="a"/>
    <w:link w:val="afd"/>
    <w:uiPriority w:val="99"/>
    <w:unhideWhenUsed/>
    <w:rsid w:val="00E1676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d">
    <w:name w:val="Верхний колонтитул Знак"/>
    <w:link w:val="afc"/>
    <w:uiPriority w:val="99"/>
    <w:rsid w:val="00E1676E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E1676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">
    <w:name w:val="Нижний колонтитул Знак"/>
    <w:link w:val="afe"/>
    <w:uiPriority w:val="99"/>
    <w:rsid w:val="00E1676E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"/>
    <w:rsid w:val="00E1676E"/>
    <w:rPr>
      <w:sz w:val="24"/>
      <w:szCs w:val="24"/>
    </w:rPr>
  </w:style>
  <w:style w:type="character" w:styleId="aff0">
    <w:name w:val="Emphasis"/>
    <w:uiPriority w:val="20"/>
    <w:qFormat/>
    <w:rsid w:val="00E1676E"/>
    <w:rPr>
      <w:i/>
      <w:iCs/>
    </w:rPr>
  </w:style>
  <w:style w:type="character" w:customStyle="1" w:styleId="20">
    <w:name w:val="Заголовок 2 Знак"/>
    <w:link w:val="2"/>
    <w:rsid w:val="00E1676E"/>
    <w:rPr>
      <w:bCs/>
      <w:sz w:val="28"/>
      <w:szCs w:val="32"/>
    </w:rPr>
  </w:style>
  <w:style w:type="paragraph" w:customStyle="1" w:styleId="content--common-blockblock-3u">
    <w:name w:val="content--common-block__block-3u"/>
    <w:basedOn w:val="a"/>
    <w:rsid w:val="00E1676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d.gov.ru/construction-nspd" TargetMode="External"/><Relationship Id="rId13" Type="http://schemas.openxmlformats.org/officeDocument/2006/relationships/hyperlink" Target="https://ok.ru/group/7000000098786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max.ru/id5406299278_go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tube.ru/channel/30410070/" TargetMode="External"/><Relationship Id="rId10" Type="http://schemas.openxmlformats.org/officeDocument/2006/relationships/hyperlink" Target="https://rosreestr.gov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3294</Characters>
  <Application>Microsoft Office Word</Application>
  <DocSecurity>0</DocSecurity>
  <Lines>27</Lines>
  <Paragraphs>7</Paragraphs>
  <ScaleCrop>false</ScaleCrop>
  <Company>Управление Роснедвижимсти по НСО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Зайцева Наталья</dc:creator>
  <cp:lastModifiedBy>Sidorova_LV</cp:lastModifiedBy>
  <cp:revision>7</cp:revision>
  <dcterms:created xsi:type="dcterms:W3CDTF">2025-09-19T05:43:00Z</dcterms:created>
  <dcterms:modified xsi:type="dcterms:W3CDTF">2026-06-08T16:07:00Z</dcterms:modified>
  <cp:version>1048576</cp:version>
</cp:coreProperties>
</file>